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Hans"/>
        </w:rPr>
      </w:pPr>
      <w:r>
        <w:rPr>
          <w:rFonts w:hint="eastAsia" w:ascii="宋体" w:hAnsi="宋体" w:eastAsia="宋体" w:cs="宋体"/>
          <w:b/>
          <w:bCs/>
          <w:sz w:val="44"/>
          <w:szCs w:val="44"/>
        </w:rPr>
        <w:t>世遗故事</w:t>
      </w:r>
      <w:r>
        <w:rPr>
          <w:rFonts w:hint="eastAsia" w:ascii="宋体" w:hAnsi="宋体" w:eastAsia="宋体" w:cs="宋体"/>
          <w:b/>
          <w:bCs/>
          <w:sz w:val="44"/>
          <w:szCs w:val="44"/>
          <w:lang w:val="en-US" w:eastAsia="zh-Hans"/>
        </w:rPr>
        <w:t>示例</w:t>
      </w:r>
    </w:p>
    <w:p>
      <w:pPr>
        <w:jc w:val="center"/>
        <w:rPr>
          <w:rFonts w:hint="eastAsia" w:ascii="仿宋_GB2312" w:hAnsi="仿宋_GB2312" w:eastAsia="仿宋_GB2312" w:cs="仿宋_GB2312"/>
          <w:b/>
          <w:bCs/>
          <w:sz w:val="32"/>
          <w:szCs w:val="32"/>
          <w:lang w:val="en-US" w:eastAsia="zh-Hans"/>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rFonts w:hint="eastAsia" w:ascii="黑体" w:hAnsi="黑体" w:eastAsia="黑体" w:cs="黑体"/>
          <w:b/>
          <w:bCs/>
          <w:sz w:val="32"/>
          <w:szCs w:val="32"/>
          <w:lang w:val="en-US" w:eastAsia="zh-Hans"/>
        </w:rPr>
      </w:pPr>
      <w:r>
        <w:rPr>
          <w:rFonts w:hint="eastAsia" w:ascii="黑体" w:hAnsi="黑体" w:eastAsia="黑体" w:cs="黑体"/>
          <w:b/>
          <w:bCs/>
          <w:sz w:val="32"/>
          <w:szCs w:val="32"/>
          <w:lang w:val="en-US" w:eastAsia="zh-Hans"/>
        </w:rPr>
        <w:t>示例</w:t>
      </w:r>
      <w:r>
        <w:rPr>
          <w:rFonts w:hint="eastAsia" w:ascii="黑体" w:hAnsi="黑体" w:eastAsia="黑体" w:cs="黑体"/>
          <w:b/>
          <w:bCs/>
          <w:sz w:val="32"/>
          <w:szCs w:val="32"/>
          <w:lang w:eastAsia="zh-Hans"/>
        </w:rPr>
        <w:t>1：</w:t>
      </w:r>
      <w:r>
        <w:rPr>
          <w:rFonts w:hint="eastAsia" w:ascii="黑体" w:hAnsi="黑体" w:eastAsia="黑体" w:cs="黑体"/>
          <w:b/>
          <w:bCs/>
          <w:sz w:val="32"/>
          <w:szCs w:val="32"/>
          <w:lang w:val="en-US" w:eastAsia="zh-Hans"/>
        </w:rPr>
        <w:t>组图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80" w:afterAutospacing="0" w:line="28" w:lineRule="atLeast"/>
        <w:ind w:left="0" w:right="0" w:firstLine="0"/>
        <w:rPr>
          <w:rFonts w:hint="eastAsia" w:ascii="楷体_GB2312" w:hAnsi="楷体_GB2312" w:eastAsia="楷体_GB2312" w:cs="楷体_GB2312"/>
          <w:i w:val="0"/>
          <w:iCs w:val="0"/>
          <w:caps w:val="0"/>
          <w:spacing w:val="11"/>
          <w:sz w:val="32"/>
          <w:szCs w:val="32"/>
          <w:shd w:val="clear" w:fill="FFFFFF"/>
        </w:rPr>
      </w:pPr>
      <w:r>
        <w:rPr>
          <w:rFonts w:hint="eastAsia" w:ascii="楷体_GB2312" w:hAnsi="楷体_GB2312" w:eastAsia="楷体_GB2312" w:cs="楷体_GB2312"/>
          <w:i w:val="0"/>
          <w:iCs w:val="0"/>
          <w:caps w:val="0"/>
          <w:spacing w:val="11"/>
          <w:sz w:val="32"/>
          <w:szCs w:val="32"/>
          <w:shd w:val="clear" w:fill="FFFFFF"/>
          <w:lang w:val="en-US" w:eastAsia="zh-Hans"/>
        </w:rPr>
        <w:t>主题</w:t>
      </w:r>
      <w:r>
        <w:rPr>
          <w:rFonts w:hint="default" w:ascii="楷体_GB2312" w:hAnsi="楷体_GB2312" w:eastAsia="楷体_GB2312" w:cs="楷体_GB2312"/>
          <w:i w:val="0"/>
          <w:iCs w:val="0"/>
          <w:caps w:val="0"/>
          <w:spacing w:val="11"/>
          <w:sz w:val="32"/>
          <w:szCs w:val="32"/>
          <w:shd w:val="clear" w:fill="FFFFFF"/>
          <w:lang w:eastAsia="zh-Hans"/>
        </w:rPr>
        <w:t>：</w:t>
      </w:r>
      <w:r>
        <w:rPr>
          <w:rFonts w:hint="eastAsia" w:ascii="楷体_GB2312" w:hAnsi="楷体_GB2312" w:eastAsia="楷体_GB2312" w:cs="楷体_GB2312"/>
          <w:i w:val="0"/>
          <w:iCs w:val="0"/>
          <w:caps w:val="0"/>
          <w:spacing w:val="11"/>
          <w:sz w:val="32"/>
          <w:szCs w:val="32"/>
          <w:shd w:val="clear" w:fill="FFFFFF"/>
        </w:rPr>
        <w:t>泉州古城，蕴含着中国古代建筑美学</w:t>
      </w:r>
    </w:p>
    <w:p>
      <w:pPr>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11"/>
          <w:sz w:val="32"/>
          <w:szCs w:val="32"/>
          <w:shd w:val="clear" w:fill="FFFFFF"/>
        </w:rPr>
        <w:drawing>
          <wp:inline distT="0" distB="0" distL="114300" distR="114300">
            <wp:extent cx="5445760" cy="5802630"/>
            <wp:effectExtent l="0" t="0" r="15240" b="13970"/>
            <wp:docPr id="76" name="图片 5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descr="IMG_257"/>
                    <pic:cNvPicPr>
                      <a:picLocks noChangeAspect="1"/>
                    </pic:cNvPicPr>
                  </pic:nvPicPr>
                  <pic:blipFill>
                    <a:blip r:embed="rId4"/>
                    <a:stretch>
                      <a:fillRect/>
                    </a:stretch>
                  </pic:blipFill>
                  <pic:spPr>
                    <a:xfrm>
                      <a:off x="0" y="0"/>
                      <a:ext cx="5445760" cy="58026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i w:val="0"/>
          <w:iCs w:val="0"/>
          <w:caps w:val="0"/>
          <w:color w:val="auto"/>
          <w:spacing w:val="11"/>
          <w:sz w:val="32"/>
          <w:szCs w:val="32"/>
          <w:shd w:val="clear" w:fill="FFFFFF"/>
        </w:rPr>
      </w:pPr>
      <w:r>
        <w:rPr>
          <w:rFonts w:hint="eastAsia" w:ascii="仿宋_GB2312" w:hAnsi="仿宋_GB2312" w:eastAsia="仿宋_GB2312" w:cs="仿宋_GB2312"/>
          <w:i w:val="0"/>
          <w:iCs w:val="0"/>
          <w:caps w:val="0"/>
          <w:spacing w:val="11"/>
          <w:sz w:val="32"/>
          <w:szCs w:val="32"/>
          <w:shd w:val="clear" w:fill="FFFFFF"/>
        </w:rPr>
        <w:drawing>
          <wp:inline distT="0" distB="0" distL="114300" distR="114300">
            <wp:extent cx="5323205" cy="7583805"/>
            <wp:effectExtent l="0" t="0" r="10795" b="10795"/>
            <wp:docPr id="63" name="图片 5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8" descr="IMG_258"/>
                    <pic:cNvPicPr>
                      <a:picLocks noChangeAspect="1"/>
                    </pic:cNvPicPr>
                  </pic:nvPicPr>
                  <pic:blipFill>
                    <a:blip r:embed="rId5"/>
                    <a:stretch>
                      <a:fillRect/>
                    </a:stretch>
                  </pic:blipFill>
                  <pic:spPr>
                    <a:xfrm>
                      <a:off x="0" y="0"/>
                      <a:ext cx="5323205" cy="7583805"/>
                    </a:xfrm>
                    <a:prstGeom prst="rect">
                      <a:avLst/>
                    </a:prstGeom>
                    <a:noFill/>
                    <a:ln w="9525">
                      <a:noFill/>
                    </a:ln>
                  </pic:spPr>
                </pic:pic>
              </a:graphicData>
            </a:graphic>
          </wp:inline>
        </w:drawing>
      </w:r>
      <w:r>
        <w:rPr>
          <w:rFonts w:hint="eastAsia" w:ascii="仿宋_GB2312" w:hAnsi="仿宋_GB2312" w:eastAsia="仿宋_GB2312" w:cs="仿宋_GB2312"/>
          <w:i w:val="0"/>
          <w:iCs w:val="0"/>
          <w:caps w:val="0"/>
          <w:color w:val="auto"/>
          <w:spacing w:val="11"/>
          <w:sz w:val="32"/>
          <w:szCs w:val="32"/>
          <w:shd w:val="clear" w:fill="FFFFFF"/>
          <w:lang w:val="en-US" w:eastAsia="zh-Hans"/>
        </w:rPr>
        <w:t>来源</w:t>
      </w:r>
      <w:r>
        <w:rPr>
          <w:rFonts w:hint="eastAsia" w:ascii="仿宋_GB2312" w:hAnsi="仿宋_GB2312" w:eastAsia="仿宋_GB2312" w:cs="仿宋_GB2312"/>
          <w:i w:val="0"/>
          <w:iCs w:val="0"/>
          <w:caps w:val="0"/>
          <w:color w:val="auto"/>
          <w:spacing w:val="11"/>
          <w:sz w:val="32"/>
          <w:szCs w:val="32"/>
          <w:shd w:val="clear" w:fill="FFFFFF"/>
        </w:rPr>
        <w:t>：</w:t>
      </w:r>
      <w:r>
        <w:rPr>
          <w:rFonts w:hint="eastAsia" w:ascii="仿宋_GB2312" w:hAnsi="仿宋_GB2312" w:eastAsia="仿宋_GB2312" w:cs="仿宋_GB2312"/>
          <w:i w:val="0"/>
          <w:iCs w:val="0"/>
          <w:caps w:val="0"/>
          <w:color w:val="auto"/>
          <w:spacing w:val="11"/>
          <w:sz w:val="32"/>
          <w:szCs w:val="32"/>
          <w:shd w:val="clear" w:fill="FFFFFF"/>
          <w:lang w:val="en-US" w:eastAsia="zh-Hans"/>
        </w:rPr>
        <w:t>微博</w:t>
      </w:r>
      <w:r>
        <w:rPr>
          <w:rFonts w:hint="default" w:ascii="仿宋_GB2312" w:hAnsi="仿宋_GB2312" w:eastAsia="仿宋_GB2312" w:cs="仿宋_GB2312"/>
          <w:i w:val="0"/>
          <w:iCs w:val="0"/>
          <w:caps w:val="0"/>
          <w:color w:val="auto"/>
          <w:spacing w:val="11"/>
          <w:sz w:val="32"/>
          <w:szCs w:val="32"/>
          <w:shd w:val="clear" w:fill="FFFFFF"/>
          <w:lang w:eastAsia="zh-Hans"/>
        </w:rPr>
        <w:t>@</w:t>
      </w:r>
      <w:r>
        <w:rPr>
          <w:rFonts w:hint="eastAsia" w:ascii="仿宋_GB2312" w:hAnsi="仿宋_GB2312" w:eastAsia="仿宋_GB2312" w:cs="仿宋_GB2312"/>
          <w:i w:val="0"/>
          <w:iCs w:val="0"/>
          <w:caps w:val="0"/>
          <w:color w:val="auto"/>
          <w:spacing w:val="11"/>
          <w:sz w:val="32"/>
          <w:szCs w:val="32"/>
          <w:shd w:val="clear" w:fill="FFFFFF"/>
        </w:rPr>
        <w:t>feinalor</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160"/>
        <w:jc w:val="both"/>
        <w:rPr>
          <w:rFonts w:hint="default" w:ascii="仿宋_GB2312" w:hAnsi="仿宋_GB2312" w:eastAsia="仿宋_GB2312" w:cs="仿宋_GB2312"/>
          <w:i w:val="0"/>
          <w:iCs w:val="0"/>
          <w:caps w:val="0"/>
          <w:color w:val="auto"/>
          <w:spacing w:val="11"/>
          <w:sz w:val="32"/>
          <w:szCs w:val="32"/>
          <w:shd w:val="clear" w:fill="FFFFFF"/>
          <w:lang w:eastAsia="zh-Hans"/>
        </w:rPr>
      </w:pPr>
      <w:r>
        <w:rPr>
          <w:rFonts w:hint="eastAsia" w:ascii="仿宋_GB2312" w:hAnsi="仿宋_GB2312" w:eastAsia="仿宋_GB2312" w:cs="仿宋_GB2312"/>
          <w:i w:val="0"/>
          <w:iCs w:val="0"/>
          <w:caps w:val="0"/>
          <w:color w:val="auto"/>
          <w:spacing w:val="11"/>
          <w:sz w:val="32"/>
          <w:szCs w:val="32"/>
          <w:shd w:val="clear" w:fill="FFFFFF"/>
          <w:lang w:val="en-US" w:eastAsia="zh-Hans"/>
        </w:rPr>
        <w:t>介绍</w:t>
      </w:r>
      <w:r>
        <w:rPr>
          <w:rFonts w:hint="default" w:ascii="仿宋_GB2312" w:hAnsi="仿宋_GB2312" w:eastAsia="仿宋_GB2312" w:cs="仿宋_GB2312"/>
          <w:i w:val="0"/>
          <w:iCs w:val="0"/>
          <w:caps w:val="0"/>
          <w:color w:val="auto"/>
          <w:spacing w:val="11"/>
          <w:sz w:val="32"/>
          <w:szCs w:val="32"/>
          <w:shd w:val="clear" w:fill="FFFFFF"/>
          <w:lang w:eastAsia="zh-Hans"/>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right="160" w:firstLine="720" w:firstLineChars="200"/>
        <w:jc w:val="both"/>
        <w:rPr>
          <w:rFonts w:hint="eastAsia" w:ascii="仿宋_GB2312" w:hAnsi="仿宋_GB2312" w:eastAsia="仿宋_GB2312" w:cs="仿宋_GB2312"/>
          <w:color w:val="222222"/>
          <w:spacing w:val="11"/>
          <w:sz w:val="32"/>
          <w:szCs w:val="32"/>
        </w:rPr>
      </w:pPr>
      <w:r>
        <w:rPr>
          <w:rFonts w:hint="eastAsia" w:ascii="仿宋_GB2312" w:hAnsi="仿宋_GB2312" w:eastAsia="仿宋_GB2312" w:cs="仿宋_GB2312"/>
          <w:i w:val="0"/>
          <w:iCs w:val="0"/>
          <w:caps w:val="0"/>
          <w:color w:val="3A3E39"/>
          <w:spacing w:val="20"/>
          <w:sz w:val="32"/>
          <w:szCs w:val="32"/>
          <w:shd w:val="clear" w:fill="FFFFFF"/>
        </w:rPr>
        <w:t>泉州传统民居建筑具有鲜明的地方特色，独特的地域个性及丰富的人文内涵，是泉州人勤劳智慧的祖先根据当地的生活环境和特有的审美情趣所作出的天才创造。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720" w:firstLineChars="200"/>
        <w:jc w:val="left"/>
        <w:rPr>
          <w:rFonts w:hint="eastAsia" w:ascii="仿宋_GB2312" w:hAnsi="仿宋_GB2312" w:eastAsia="仿宋_GB2312" w:cs="仿宋_GB2312"/>
          <w:color w:val="222222"/>
          <w:spacing w:val="11"/>
          <w:sz w:val="32"/>
          <w:szCs w:val="32"/>
        </w:rPr>
      </w:pPr>
      <w:r>
        <w:rPr>
          <w:rFonts w:hint="eastAsia" w:ascii="仿宋_GB2312" w:hAnsi="仿宋_GB2312" w:eastAsia="仿宋_GB2312" w:cs="仿宋_GB2312"/>
          <w:i w:val="0"/>
          <w:iCs w:val="0"/>
          <w:caps w:val="0"/>
          <w:color w:val="494949"/>
          <w:spacing w:val="20"/>
          <w:sz w:val="32"/>
          <w:szCs w:val="32"/>
          <w:shd w:val="clear" w:fill="FFFFFF"/>
        </w:rPr>
        <w:t>前段时间，泉州古城火爆出圈，受到全国各地游客的青睐。有人说只要背景有东西塔的地方，拍照都要排队。而这背后，除了“众神”的吸引，还有泉州那古老且独特的建筑美学。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720" w:firstLineChars="200"/>
        <w:jc w:val="left"/>
        <w:rPr>
          <w:rFonts w:hint="eastAsia" w:ascii="仿宋_GB2312" w:hAnsi="仿宋_GB2312" w:eastAsia="仿宋_GB2312" w:cs="仿宋_GB2312"/>
          <w:color w:val="222222"/>
          <w:spacing w:val="11"/>
          <w:sz w:val="32"/>
          <w:szCs w:val="32"/>
        </w:rPr>
      </w:pPr>
      <w:r>
        <w:rPr>
          <w:rFonts w:hint="eastAsia" w:ascii="仿宋_GB2312" w:hAnsi="仿宋_GB2312" w:eastAsia="仿宋_GB2312" w:cs="仿宋_GB2312"/>
          <w:i w:val="0"/>
          <w:iCs w:val="0"/>
          <w:caps w:val="0"/>
          <w:color w:val="494949"/>
          <w:spacing w:val="20"/>
          <w:sz w:val="32"/>
          <w:szCs w:val="32"/>
          <w:shd w:val="clear" w:fill="FFFFFF"/>
        </w:rPr>
        <w:t>泉州有多美，古建筑就有多美。大家喜欢与古建筑同框合影，不仅是因为“红砖白石双坡曲，出砖入石燕尾脊，雕梁画栋‘皇宫起’”，以及‘骑楼’街屋、中西合璧的‘洋楼’等丰富多彩的建筑样式，还有那融古开今，彰显建筑技艺之大成的最美构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720" w:firstLineChars="200"/>
        <w:jc w:val="left"/>
        <w:rPr>
          <w:rFonts w:hint="eastAsia" w:ascii="仿宋_GB2312" w:hAnsi="仿宋_GB2312" w:eastAsia="仿宋_GB2312" w:cs="仿宋_GB2312"/>
          <w:b w:val="0"/>
          <w:bCs/>
          <w:color w:val="222222"/>
          <w:spacing w:val="11"/>
          <w:sz w:val="32"/>
          <w:szCs w:val="32"/>
        </w:rPr>
      </w:pPr>
      <w:r>
        <w:rPr>
          <w:rFonts w:hint="eastAsia" w:ascii="仿宋_GB2312" w:hAnsi="仿宋_GB2312" w:eastAsia="仿宋_GB2312" w:cs="仿宋_GB2312"/>
          <w:i w:val="0"/>
          <w:iCs w:val="0"/>
          <w:caps w:val="0"/>
          <w:color w:val="494949"/>
          <w:spacing w:val="20"/>
          <w:sz w:val="32"/>
          <w:szCs w:val="32"/>
          <w:shd w:val="clear" w:fill="FFFFFF"/>
        </w:rPr>
        <w:t>闽南传统建筑营造技艺作为弥足珍贵的非物质文化遗产，让我们在今天，</w:t>
      </w:r>
      <w:r>
        <w:rPr>
          <w:rStyle w:val="6"/>
          <w:rFonts w:hint="eastAsia" w:ascii="仿宋_GB2312" w:hAnsi="仿宋_GB2312" w:eastAsia="仿宋_GB2312" w:cs="仿宋_GB2312"/>
          <w:b w:val="0"/>
          <w:bCs/>
          <w:i w:val="0"/>
          <w:iCs w:val="0"/>
          <w:caps w:val="0"/>
          <w:color w:val="000000"/>
          <w:spacing w:val="20"/>
          <w:sz w:val="32"/>
          <w:szCs w:val="32"/>
          <w:shd w:val="clear" w:fill="FFFFFF"/>
        </w:rPr>
        <w:t>不止能看见一座神圣建筑的整体，还能品味到其中藏着的无数细节。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0"/>
        <w:jc w:val="left"/>
        <w:rPr>
          <w:rFonts w:hint="eastAsia" w:ascii="仿宋_GB2312" w:hAnsi="仿宋_GB2312" w:eastAsia="仿宋_GB2312" w:cs="仿宋_GB2312"/>
          <w:color w:val="222222"/>
          <w:spacing w:val="11"/>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仿宋_GB2312" w:hAnsi="仿宋_GB2312" w:eastAsia="仿宋_GB2312" w:cs="仿宋_GB2312"/>
          <w:i w:val="0"/>
          <w:iCs w:val="0"/>
          <w:caps w:val="0"/>
          <w:color w:val="auto"/>
          <w:spacing w:val="11"/>
          <w:sz w:val="32"/>
          <w:szCs w:val="32"/>
          <w:shd w:val="clear" w:fill="FFFFFF"/>
          <w:lang w:eastAsia="zh-Hans"/>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0"/>
        <w:jc w:val="both"/>
        <w:rPr>
          <w:rStyle w:val="6"/>
          <w:rFonts w:hint="eastAsia" w:ascii="仿宋_GB2312" w:hAnsi="仿宋_GB2312" w:eastAsia="仿宋_GB2312" w:cs="仿宋_GB2312"/>
          <w:i w:val="0"/>
          <w:iCs w:val="0"/>
          <w:caps w:val="0"/>
          <w:color w:val="000000"/>
          <w:spacing w:val="20"/>
          <w:sz w:val="32"/>
          <w:szCs w:val="32"/>
          <w:shd w:val="clear" w:fill="FFFFFF"/>
          <w:lang w:val="en-US" w:eastAsia="zh-Hans"/>
        </w:rPr>
      </w:pPr>
      <w:r>
        <w:rPr>
          <w:rStyle w:val="6"/>
          <w:rFonts w:hint="eastAsia" w:ascii="仿宋_GB2312" w:hAnsi="仿宋_GB2312" w:eastAsia="仿宋_GB2312" w:cs="仿宋_GB2312"/>
          <w:i w:val="0"/>
          <w:iCs w:val="0"/>
          <w:caps w:val="0"/>
          <w:color w:val="000000"/>
          <w:spacing w:val="20"/>
          <w:sz w:val="32"/>
          <w:szCs w:val="32"/>
          <w:shd w:val="clear" w:fill="FFFFFF"/>
          <w:lang w:val="en-US" w:eastAsia="zh-Hans"/>
        </w:rPr>
        <w:t>示例</w:t>
      </w:r>
      <w:r>
        <w:rPr>
          <w:rStyle w:val="6"/>
          <w:rFonts w:hint="default" w:ascii="仿宋_GB2312" w:hAnsi="仿宋_GB2312" w:eastAsia="仿宋_GB2312" w:cs="仿宋_GB2312"/>
          <w:i w:val="0"/>
          <w:iCs w:val="0"/>
          <w:caps w:val="0"/>
          <w:color w:val="000000"/>
          <w:spacing w:val="20"/>
          <w:sz w:val="32"/>
          <w:szCs w:val="32"/>
          <w:shd w:val="clear" w:fill="FFFFFF"/>
          <w:lang w:eastAsia="zh-Hans"/>
        </w:rPr>
        <w:t>2：</w:t>
      </w:r>
      <w:r>
        <w:rPr>
          <w:rStyle w:val="6"/>
          <w:rFonts w:hint="eastAsia" w:ascii="仿宋_GB2312" w:hAnsi="仿宋_GB2312" w:eastAsia="仿宋_GB2312" w:cs="仿宋_GB2312"/>
          <w:i w:val="0"/>
          <w:iCs w:val="0"/>
          <w:caps w:val="0"/>
          <w:color w:val="000000"/>
          <w:spacing w:val="20"/>
          <w:sz w:val="32"/>
          <w:szCs w:val="32"/>
          <w:shd w:val="clear" w:fill="FFFFFF"/>
          <w:lang w:val="en-US" w:eastAsia="zh-Hans"/>
        </w:rPr>
        <w:t>图文故事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0"/>
        <w:jc w:val="both"/>
        <w:rPr>
          <w:rStyle w:val="6"/>
          <w:rFonts w:hint="eastAsia" w:ascii="仿宋_GB2312" w:hAnsi="仿宋_GB2312" w:eastAsia="仿宋_GB2312" w:cs="仿宋_GB2312"/>
          <w:i w:val="0"/>
          <w:iCs w:val="0"/>
          <w:caps w:val="0"/>
          <w:color w:val="000000"/>
          <w:spacing w:val="20"/>
          <w:sz w:val="32"/>
          <w:szCs w:val="32"/>
          <w:shd w:val="clear" w:fill="FFFFFF"/>
        </w:rPr>
      </w:pPr>
      <w:r>
        <w:rPr>
          <w:rStyle w:val="6"/>
          <w:rFonts w:hint="eastAsia" w:ascii="仿宋_GB2312" w:hAnsi="仿宋_GB2312" w:eastAsia="仿宋_GB2312" w:cs="仿宋_GB2312"/>
          <w:i w:val="0"/>
          <w:iCs w:val="0"/>
          <w:caps w:val="0"/>
          <w:color w:val="000000"/>
          <w:spacing w:val="20"/>
          <w:sz w:val="32"/>
          <w:szCs w:val="32"/>
          <w:shd w:val="clear" w:fill="FFFFFF"/>
          <w:lang w:val="en-US" w:eastAsia="zh-Hans"/>
        </w:rPr>
        <w:t>主题</w:t>
      </w:r>
      <w:r>
        <w:rPr>
          <w:rStyle w:val="6"/>
          <w:rFonts w:hint="default" w:ascii="仿宋_GB2312" w:hAnsi="仿宋_GB2312" w:eastAsia="仿宋_GB2312" w:cs="仿宋_GB2312"/>
          <w:i w:val="0"/>
          <w:iCs w:val="0"/>
          <w:caps w:val="0"/>
          <w:color w:val="000000"/>
          <w:spacing w:val="20"/>
          <w:sz w:val="32"/>
          <w:szCs w:val="32"/>
          <w:shd w:val="clear" w:fill="FFFFFF"/>
          <w:lang w:eastAsia="zh-Hans"/>
        </w:rPr>
        <w:t>：</w:t>
      </w:r>
      <w:r>
        <w:rPr>
          <w:rStyle w:val="6"/>
          <w:rFonts w:hint="eastAsia" w:ascii="仿宋_GB2312" w:hAnsi="仿宋_GB2312" w:eastAsia="仿宋_GB2312" w:cs="仿宋_GB2312"/>
          <w:i w:val="0"/>
          <w:iCs w:val="0"/>
          <w:caps w:val="0"/>
          <w:color w:val="000000"/>
          <w:spacing w:val="20"/>
          <w:sz w:val="32"/>
          <w:szCs w:val="32"/>
          <w:shd w:val="clear" w:fill="FFFFFF"/>
        </w:rPr>
        <w:t>飞檐</w:t>
      </w:r>
      <w:r>
        <w:rPr>
          <w:rStyle w:val="6"/>
          <w:rFonts w:hint="eastAsia" w:ascii="仿宋_GB2312" w:hAnsi="仿宋_GB2312" w:eastAsia="仿宋_GB2312" w:cs="仿宋_GB2312"/>
          <w:i w:val="0"/>
          <w:iCs w:val="0"/>
          <w:caps w:val="0"/>
          <w:color w:val="000000"/>
          <w:spacing w:val="20"/>
          <w:sz w:val="32"/>
          <w:szCs w:val="32"/>
          <w:shd w:val="clear" w:fill="FFFFFF"/>
          <w:lang w:eastAsia="zh-Hans"/>
        </w:rPr>
        <w:t>，</w:t>
      </w:r>
      <w:r>
        <w:rPr>
          <w:rStyle w:val="6"/>
          <w:rFonts w:hint="eastAsia" w:ascii="仿宋_GB2312" w:hAnsi="仿宋_GB2312" w:eastAsia="仿宋_GB2312" w:cs="仿宋_GB2312"/>
          <w:i w:val="0"/>
          <w:iCs w:val="0"/>
          <w:caps w:val="0"/>
          <w:color w:val="000000"/>
          <w:spacing w:val="20"/>
          <w:sz w:val="32"/>
          <w:szCs w:val="32"/>
          <w:shd w:val="clear" w:fill="FFFFFF"/>
        </w:rPr>
        <w:t>像建筑有了翅膀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0"/>
        <w:jc w:val="left"/>
        <w:rPr>
          <w:rFonts w:hint="eastAsia" w:ascii="仿宋_GB2312" w:hAnsi="仿宋_GB2312" w:eastAsia="仿宋_GB2312" w:cs="仿宋_GB2312"/>
          <w:b/>
          <w:bCs/>
          <w:sz w:val="32"/>
          <w:szCs w:val="32"/>
          <w:lang w:val="en-US" w:eastAsia="zh-Hans"/>
        </w:rPr>
      </w:pPr>
      <w:r>
        <w:rPr>
          <w:rFonts w:hint="eastAsia" w:ascii="仿宋_GB2312" w:hAnsi="仿宋_GB2312" w:eastAsia="仿宋_GB2312" w:cs="仿宋_GB2312"/>
          <w:i w:val="0"/>
          <w:iCs w:val="0"/>
          <w:caps w:val="0"/>
          <w:spacing w:val="11"/>
          <w:sz w:val="32"/>
          <w:szCs w:val="32"/>
          <w:shd w:val="clear" w:fill="FFFFFF"/>
          <w:lang w:val="en-US" w:eastAsia="zh-Hans"/>
        </w:rPr>
        <w:t>故事内容</w:t>
      </w:r>
      <w:r>
        <w:rPr>
          <w:rFonts w:hint="default" w:ascii="仿宋_GB2312" w:hAnsi="仿宋_GB2312" w:eastAsia="仿宋_GB2312" w:cs="仿宋_GB2312"/>
          <w:i w:val="0"/>
          <w:iCs w:val="0"/>
          <w:caps w:val="0"/>
          <w:spacing w:val="11"/>
          <w:sz w:val="32"/>
          <w:szCs w:val="32"/>
          <w:shd w:val="clear" w:fill="FFFFFF"/>
          <w:lang w:eastAsia="zh-Hans"/>
        </w:rPr>
        <w:t>：（</w:t>
      </w:r>
      <w:r>
        <w:rPr>
          <w:rFonts w:hint="eastAsia" w:ascii="仿宋_GB2312" w:hAnsi="仿宋_GB2312" w:eastAsia="仿宋_GB2312" w:cs="仿宋_GB2312"/>
          <w:i w:val="0"/>
          <w:iCs w:val="0"/>
          <w:caps w:val="0"/>
          <w:spacing w:val="11"/>
          <w:sz w:val="32"/>
          <w:szCs w:val="32"/>
          <w:shd w:val="clear" w:fill="FFFFFF"/>
          <w:lang w:val="en-US" w:eastAsia="zh-Hans"/>
        </w:rPr>
        <w:t>点击链接参考</w:t>
      </w:r>
      <w:r>
        <w:rPr>
          <w:rFonts w:hint="default" w:ascii="仿宋_GB2312" w:hAnsi="仿宋_GB2312" w:eastAsia="仿宋_GB2312" w:cs="仿宋_GB2312"/>
          <w:i w:val="0"/>
          <w:iCs w:val="0"/>
          <w:caps w:val="0"/>
          <w:spacing w:val="11"/>
          <w:sz w:val="32"/>
          <w:szCs w:val="32"/>
          <w:shd w:val="clear" w:fill="FFFFFF"/>
          <w:lang w:eastAsia="zh-Hans"/>
        </w:rPr>
        <w:t>）</w:t>
      </w:r>
      <w:r>
        <w:rPr>
          <w:rFonts w:hint="eastAsia" w:ascii="仿宋_GB2312" w:hAnsi="仿宋_GB2312" w:eastAsia="仿宋_GB2312" w:cs="仿宋_GB2312"/>
          <w:b/>
          <w:bCs/>
          <w:sz w:val="32"/>
          <w:szCs w:val="32"/>
          <w:lang w:val="en-US" w:eastAsia="zh-Hans"/>
        </w:rPr>
        <w:fldChar w:fldCharType="begin"/>
      </w:r>
      <w:r>
        <w:rPr>
          <w:rFonts w:hint="eastAsia" w:ascii="仿宋_GB2312" w:hAnsi="仿宋_GB2312" w:eastAsia="仿宋_GB2312" w:cs="仿宋_GB2312"/>
          <w:b/>
          <w:bCs/>
          <w:sz w:val="32"/>
          <w:szCs w:val="32"/>
          <w:lang w:val="en-US" w:eastAsia="zh-Hans"/>
        </w:rPr>
        <w:instrText xml:space="preserve"> HYPERLINK "https://mp.weixin.qq.com/s/aj4Ves5l5mbYtdd5c3ziDw" </w:instrText>
      </w:r>
      <w:r>
        <w:rPr>
          <w:rFonts w:hint="eastAsia" w:ascii="仿宋_GB2312" w:hAnsi="仿宋_GB2312" w:eastAsia="仿宋_GB2312" w:cs="仿宋_GB2312"/>
          <w:b/>
          <w:bCs/>
          <w:sz w:val="32"/>
          <w:szCs w:val="32"/>
          <w:lang w:val="en-US" w:eastAsia="zh-Hans"/>
        </w:rPr>
        <w:fldChar w:fldCharType="separate"/>
      </w:r>
      <w:r>
        <w:rPr>
          <w:rStyle w:val="7"/>
          <w:rFonts w:hint="eastAsia" w:ascii="仿宋_GB2312" w:hAnsi="仿宋_GB2312" w:eastAsia="仿宋_GB2312" w:cs="仿宋_GB2312"/>
          <w:b/>
          <w:bCs/>
          <w:sz w:val="32"/>
          <w:szCs w:val="32"/>
          <w:lang w:val="en-US" w:eastAsia="zh-Hans"/>
        </w:rPr>
        <w:t>https://mp.weixin.qq.com/s/aj4Ves5l5mbYtdd5c3ziDw</w:t>
      </w:r>
      <w:r>
        <w:rPr>
          <w:rFonts w:hint="eastAsia" w:ascii="仿宋_GB2312" w:hAnsi="仿宋_GB2312" w:eastAsia="仿宋_GB2312" w:cs="仿宋_GB2312"/>
          <w:b/>
          <w:bCs/>
          <w:sz w:val="32"/>
          <w:szCs w:val="32"/>
          <w:lang w:val="en-US" w:eastAsia="zh-Hans"/>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160" w:right="160" w:firstLine="0"/>
        <w:jc w:val="left"/>
        <w:rPr>
          <w:rFonts w:hint="eastAsia" w:ascii="仿宋_GB2312" w:hAnsi="仿宋_GB2312" w:eastAsia="仿宋_GB2312" w:cs="仿宋_GB2312"/>
          <w:color w:val="222222"/>
          <w:spacing w:val="11"/>
          <w:sz w:val="32"/>
          <w:szCs w:val="32"/>
          <w:lang w:val="en-US" w:eastAsia="zh-Hans"/>
        </w:rPr>
      </w:pPr>
      <w:r>
        <w:rPr>
          <w:rFonts w:hint="eastAsia" w:ascii="仿宋_GB2312" w:hAnsi="仿宋_GB2312" w:eastAsia="仿宋_GB2312" w:cs="仿宋_GB2312"/>
          <w:color w:val="222222"/>
          <w:spacing w:val="11"/>
          <w:sz w:val="32"/>
          <w:szCs w:val="32"/>
          <w:lang w:val="en-US" w:eastAsia="zh-Hans"/>
        </w:rPr>
        <w:t>来源</w:t>
      </w:r>
      <w:r>
        <w:rPr>
          <w:rFonts w:hint="default" w:ascii="仿宋_GB2312" w:hAnsi="仿宋_GB2312" w:eastAsia="仿宋_GB2312" w:cs="仿宋_GB2312"/>
          <w:color w:val="222222"/>
          <w:spacing w:val="11"/>
          <w:sz w:val="32"/>
          <w:szCs w:val="32"/>
          <w:lang w:eastAsia="zh-Hans"/>
        </w:rPr>
        <w:t>：</w:t>
      </w:r>
      <w:r>
        <w:rPr>
          <w:rFonts w:hint="eastAsia" w:ascii="仿宋_GB2312" w:hAnsi="仿宋_GB2312" w:eastAsia="仿宋_GB2312" w:cs="仿宋_GB2312"/>
          <w:color w:val="222222"/>
          <w:spacing w:val="11"/>
          <w:sz w:val="32"/>
          <w:szCs w:val="32"/>
          <w:lang w:eastAsia="zh-Hans"/>
        </w:rPr>
        <w:t>“</w:t>
      </w:r>
      <w:r>
        <w:rPr>
          <w:rFonts w:hint="default" w:ascii="仿宋_GB2312" w:hAnsi="仿宋_GB2312" w:eastAsia="仿宋_GB2312" w:cs="仿宋_GB2312"/>
          <w:color w:val="222222"/>
          <w:spacing w:val="11"/>
          <w:sz w:val="32"/>
          <w:szCs w:val="32"/>
          <w:lang w:eastAsia="zh-Hans"/>
        </w:rPr>
        <w:t>海丝泉州文旅之声</w:t>
      </w:r>
      <w:r>
        <w:rPr>
          <w:rFonts w:hint="eastAsia" w:ascii="仿宋_GB2312" w:hAnsi="仿宋_GB2312" w:eastAsia="仿宋_GB2312" w:cs="仿宋_GB2312"/>
          <w:color w:val="222222"/>
          <w:spacing w:val="11"/>
          <w:sz w:val="32"/>
          <w:szCs w:val="32"/>
          <w:lang w:eastAsia="zh-Hans"/>
        </w:rPr>
        <w:t>”</w:t>
      </w:r>
      <w:r>
        <w:rPr>
          <w:rFonts w:hint="eastAsia" w:ascii="仿宋_GB2312" w:hAnsi="仿宋_GB2312" w:eastAsia="仿宋_GB2312" w:cs="仿宋_GB2312"/>
          <w:color w:val="222222"/>
          <w:spacing w:val="11"/>
          <w:sz w:val="32"/>
          <w:szCs w:val="32"/>
          <w:lang w:val="en-US" w:eastAsia="zh-Hans"/>
        </w:rPr>
        <w:t>公众号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rFonts w:hint="default" w:ascii="仿宋_GB2312" w:hAnsi="仿宋_GB2312" w:eastAsia="仿宋_GB2312" w:cs="仿宋_GB2312"/>
          <w:color w:val="222222"/>
          <w:spacing w:val="11"/>
          <w:sz w:val="32"/>
          <w:szCs w:val="32"/>
          <w:lang w:val="en-US" w:eastAsia="zh-Hans"/>
        </w:rPr>
      </w:pPr>
    </w:p>
    <w:p>
      <w:pPr>
        <w:pStyle w:val="10"/>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Hans"/>
        </w:rPr>
        <w:t>示例</w:t>
      </w:r>
      <w:r>
        <w:rPr>
          <w:rFonts w:hint="default" w:ascii="仿宋_GB2312" w:hAnsi="仿宋_GB2312" w:eastAsia="仿宋_GB2312" w:cs="仿宋_GB2312"/>
          <w:b/>
          <w:bCs/>
          <w:sz w:val="32"/>
          <w:szCs w:val="32"/>
          <w:lang w:eastAsia="zh-Hans"/>
        </w:rPr>
        <w:t>3：</w:t>
      </w:r>
      <w:r>
        <w:rPr>
          <w:rFonts w:hint="eastAsia" w:ascii="仿宋_GB2312" w:hAnsi="仿宋_GB2312" w:eastAsia="仿宋_GB2312" w:cs="仿宋_GB2312"/>
          <w:sz w:val="32"/>
          <w:szCs w:val="32"/>
        </w:rPr>
        <w:t>Vlog</w:t>
      </w:r>
      <w:r>
        <w:rPr>
          <w:rFonts w:hint="eastAsia" w:ascii="仿宋_GB2312" w:hAnsi="仿宋_GB2312" w:eastAsia="仿宋_GB2312" w:cs="仿宋_GB2312"/>
          <w:sz w:val="32"/>
          <w:szCs w:val="32"/>
          <w:lang w:val="en-US" w:eastAsia="zh-Hans"/>
        </w:rPr>
        <w:t>短视频</w:t>
      </w:r>
      <w:r>
        <w:rPr>
          <w:rFonts w:hint="eastAsia" w:ascii="仿宋_GB2312" w:hAnsi="仿宋_GB2312" w:eastAsia="仿宋_GB2312" w:cs="仿宋_GB2312"/>
          <w:sz w:val="32"/>
          <w:szCs w:val="32"/>
        </w:rPr>
        <w:t>形式</w:t>
      </w:r>
    </w:p>
    <w:p>
      <w:pPr>
        <w:pStyle w:val="10"/>
        <w:ind w:left="0" w:leftChars="0" w:firstLine="0" w:firstLineChars="0"/>
        <w:rPr>
          <w:rFonts w:hint="default" w:ascii="仿宋_GB2312" w:hAnsi="仿宋_GB2312" w:eastAsia="仿宋_GB2312" w:cs="仿宋_GB2312"/>
          <w:sz w:val="32"/>
          <w:szCs w:val="32"/>
          <w:lang w:eastAsia="zh-Hans"/>
        </w:rPr>
      </w:pPr>
      <w:r>
        <w:rPr>
          <w:rFonts w:hint="eastAsia" w:ascii="仿宋_GB2312" w:hAnsi="仿宋_GB2312" w:eastAsia="仿宋_GB2312" w:cs="仿宋_GB2312"/>
          <w:sz w:val="32"/>
          <w:szCs w:val="32"/>
          <w:lang w:val="en-US" w:eastAsia="zh-Hans"/>
        </w:rPr>
        <w:t>主题</w:t>
      </w:r>
      <w:r>
        <w:rPr>
          <w:rFonts w:hint="default" w:ascii="仿宋_GB2312" w:hAnsi="仿宋_GB2312" w:eastAsia="仿宋_GB2312" w:cs="仿宋_GB2312"/>
          <w:sz w:val="32"/>
          <w:szCs w:val="32"/>
          <w:lang w:eastAsia="zh-Hans"/>
        </w:rPr>
        <w:t>：一分钟看泉州｜到蟳埔簪花，做一天“海的女儿”</w:t>
      </w:r>
    </w:p>
    <w:p>
      <w:pPr>
        <w:pStyle w:val="10"/>
        <w:ind w:left="0" w:leftChars="0" w:firstLine="0" w:firstLineChars="0"/>
        <w:rPr>
          <w:rFonts w:hint="default"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lang w:val="en-US" w:eastAsia="zh-Hans"/>
        </w:rPr>
        <w:t>文案</w:t>
      </w:r>
      <w:r>
        <w:rPr>
          <w:rFonts w:hint="default" w:ascii="仿宋_GB2312" w:hAnsi="仿宋_GB2312" w:eastAsia="仿宋_GB2312" w:cs="仿宋_GB2312"/>
          <w:sz w:val="32"/>
          <w:szCs w:val="32"/>
          <w:lang w:eastAsia="zh-Hans"/>
        </w:rPr>
        <w:t>：梳头簪花，做一回“海的女儿”</w:t>
      </w:r>
    </w:p>
    <w:p>
      <w:pPr>
        <w:pStyle w:val="10"/>
        <w:ind w:left="0" w:leftChars="0" w:firstLine="0" w:firstLineChars="0"/>
        <w:jc w:val="left"/>
        <w:rPr>
          <w:rFonts w:hint="default" w:ascii="仿宋_GB2312" w:hAnsi="仿宋_GB2312" w:eastAsia="仿宋_GB2312" w:cs="仿宋_GB2312"/>
          <w:b w:val="0"/>
          <w:bCs w:val="0"/>
          <w:sz w:val="32"/>
          <w:szCs w:val="32"/>
          <w:lang w:val="en-US" w:eastAsia="zh-Hans"/>
        </w:rPr>
      </w:pPr>
      <w:r>
        <w:rPr>
          <w:rFonts w:hint="eastAsia" w:ascii="仿宋_GB2312" w:hAnsi="仿宋_GB2312" w:eastAsia="仿宋_GB2312" w:cs="仿宋_GB2312"/>
          <w:b w:val="0"/>
          <w:bCs w:val="0"/>
          <w:sz w:val="32"/>
          <w:szCs w:val="32"/>
          <w:lang w:val="en-US" w:eastAsia="zh-Hans"/>
        </w:rPr>
        <w:t>短视频地址或原视频</w:t>
      </w:r>
      <w:r>
        <w:rPr>
          <w:rFonts w:hint="default" w:ascii="仿宋_GB2312" w:hAnsi="仿宋_GB2312" w:eastAsia="仿宋_GB2312" w:cs="仿宋_GB2312"/>
          <w:b w:val="0"/>
          <w:bCs w:val="0"/>
          <w:sz w:val="32"/>
          <w:szCs w:val="32"/>
          <w:lang w:val="en-US" w:eastAsia="zh-Hans"/>
        </w:rPr>
        <w:t>：https://m.thepaper.cn/newsDetail_forward_22726449</w:t>
      </w:r>
    </w:p>
    <w:p>
      <w:pPr>
        <w:pStyle w:val="10"/>
        <w:ind w:left="0" w:leftChars="0" w:firstLine="0" w:firstLineChars="0"/>
        <w:rPr>
          <w:rFonts w:hint="default"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来源：澎湃新闻</w:t>
      </w:r>
    </w:p>
    <w:p>
      <w:pPr>
        <w:pStyle w:val="10"/>
        <w:ind w:left="360" w:firstLine="0" w:firstLineChars="0"/>
        <w:rPr>
          <w:rFonts w:hint="eastAsia" w:ascii="仿宋_GB2312" w:hAnsi="仿宋_GB2312" w:eastAsia="仿宋_GB2312" w:cs="仿宋_GB2312"/>
          <w:sz w:val="32"/>
          <w:szCs w:val="32"/>
          <w:lang w:val="en-US" w:eastAsia="zh-Hans"/>
        </w:rPr>
      </w:pPr>
    </w:p>
    <w:p>
      <w:pPr>
        <w:pStyle w:val="10"/>
        <w:numPr>
          <w:ilvl w:val="0"/>
          <w:numId w:val="0"/>
        </w:numPr>
        <w:ind w:leftChars="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Hans"/>
        </w:rPr>
        <w:t>示例</w:t>
      </w:r>
      <w:r>
        <w:rPr>
          <w:rFonts w:hint="default" w:ascii="仿宋_GB2312" w:hAnsi="仿宋_GB2312" w:eastAsia="仿宋_GB2312" w:cs="仿宋_GB2312"/>
          <w:b/>
          <w:bCs/>
          <w:sz w:val="32"/>
          <w:szCs w:val="32"/>
          <w:lang w:eastAsia="zh-Hans"/>
        </w:rPr>
        <w:t>4：</w:t>
      </w:r>
      <w:r>
        <w:rPr>
          <w:rFonts w:hint="eastAsia" w:ascii="仿宋_GB2312" w:hAnsi="仿宋_GB2312" w:eastAsia="仿宋_GB2312" w:cs="仿宋_GB2312"/>
          <w:sz w:val="32"/>
          <w:szCs w:val="32"/>
        </w:rPr>
        <w:t>纪录片形式</w:t>
      </w:r>
    </w:p>
    <w:p>
      <w:pPr>
        <w:keepNext w:val="0"/>
        <w:keepLines w:val="0"/>
        <w:widowControl/>
        <w:suppressLineNumbers w:val="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Hans" w:bidi="ar-SA"/>
        </w:rPr>
        <w:t>主题</w:t>
      </w:r>
      <w:r>
        <w:rPr>
          <w:rFonts w:hint="default" w:ascii="仿宋_GB2312" w:hAnsi="仿宋_GB2312" w:eastAsia="仿宋_GB2312" w:cs="仿宋_GB2312"/>
          <w:b/>
          <w:bCs/>
          <w:kern w:val="2"/>
          <w:sz w:val="32"/>
          <w:szCs w:val="32"/>
          <w:lang w:eastAsia="zh-Hans" w:bidi="ar-SA"/>
        </w:rPr>
        <w:t>：</w:t>
      </w:r>
      <w:r>
        <w:rPr>
          <w:rFonts w:hint="eastAsia" w:ascii="仿宋_GB2312" w:hAnsi="仿宋_GB2312" w:eastAsia="仿宋_GB2312" w:cs="仿宋_GB2312"/>
          <w:b/>
          <w:bCs/>
          <w:kern w:val="2"/>
          <w:sz w:val="32"/>
          <w:szCs w:val="32"/>
          <w:lang w:val="en-US" w:eastAsia="zh-CN" w:bidi="ar-SA"/>
        </w:rPr>
        <w:t>穿越宋元·知行泉州 | 第一集：世遗之城</w:t>
      </w:r>
    </w:p>
    <w:p>
      <w:pPr>
        <w:keepNext w:val="0"/>
        <w:keepLines w:val="0"/>
        <w:widowControl/>
        <w:suppressLineNumbers w:val="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Hans" w:bidi="ar-SA"/>
        </w:rPr>
        <w:t>纪录片摘要</w:t>
      </w:r>
      <w:r>
        <w:rPr>
          <w:rFonts w:hint="default" w:ascii="仿宋_GB2312" w:hAnsi="仿宋_GB2312" w:eastAsia="仿宋_GB2312" w:cs="仿宋_GB2312"/>
          <w:kern w:val="2"/>
          <w:sz w:val="32"/>
          <w:szCs w:val="32"/>
          <w:lang w:eastAsia="zh-Hans" w:bidi="ar-SA"/>
        </w:rPr>
        <w:t>：</w:t>
      </w:r>
      <w:r>
        <w:rPr>
          <w:rFonts w:hint="eastAsia" w:ascii="仿宋_GB2312" w:hAnsi="仿宋_GB2312" w:eastAsia="仿宋_GB2312" w:cs="仿宋_GB2312"/>
          <w:kern w:val="2"/>
          <w:sz w:val="32"/>
          <w:szCs w:val="32"/>
          <w:lang w:val="en-US" w:eastAsia="zh-CN" w:bidi="ar-SA"/>
        </w:rPr>
        <w:t>读懂泉州，正如理解泉州的多元、包容、拼搏的城市特质。走进洛阳桥、海外交通史博物馆、开元寺、清源山，一同解读这座世遗之城，如何用历史底蕴铸就今日泉州的锦绣风情、烟火韵味及静好岁月。</w:t>
      </w:r>
    </w:p>
    <w:p>
      <w:pPr>
        <w:keepNext w:val="0"/>
        <w:keepLines w:val="0"/>
        <w:widowControl/>
        <w:suppressLineNumbers w:val="0"/>
        <w:jc w:val="left"/>
        <w:rPr>
          <w:rFonts w:hint="eastAsia" w:ascii="仿宋_GB2312" w:hAnsi="仿宋_GB2312" w:eastAsia="仿宋_GB2312" w:cs="仿宋_GB2312"/>
          <w:kern w:val="2"/>
          <w:sz w:val="32"/>
          <w:szCs w:val="32"/>
          <w:lang w:val="en-US" w:eastAsia="zh-CN" w:bidi="ar-SA"/>
        </w:rPr>
      </w:pPr>
    </w:p>
    <w:p>
      <w:pPr>
        <w:keepNext w:val="0"/>
        <w:keepLines w:val="0"/>
        <w:widowControl/>
        <w:suppressLineNumbers w:val="0"/>
        <w:jc w:val="left"/>
        <w:rPr>
          <w:rFonts w:hint="eastAsia" w:ascii="仿宋_GB2312" w:hAnsi="仿宋_GB2312" w:eastAsia="仿宋_GB2312" w:cs="仿宋_GB2312"/>
          <w:kern w:val="2"/>
          <w:sz w:val="32"/>
          <w:szCs w:val="32"/>
          <w:lang w:val="en-US" w:eastAsia="zh-Hans" w:bidi="ar-SA"/>
        </w:rPr>
      </w:pPr>
      <w:r>
        <w:rPr>
          <w:rFonts w:hint="eastAsia" w:ascii="仿宋_GB2312" w:hAnsi="仿宋_GB2312" w:eastAsia="仿宋_GB2312" w:cs="仿宋_GB2312"/>
          <w:sz w:val="32"/>
          <w:szCs w:val="32"/>
        </w:rPr>
        <w:drawing>
          <wp:inline distT="0" distB="0" distL="114300" distR="114300">
            <wp:extent cx="5744210" cy="3527425"/>
            <wp:effectExtent l="0" t="0" r="215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744210" cy="3527425"/>
                    </a:xfrm>
                    <a:prstGeom prst="rect">
                      <a:avLst/>
                    </a:prstGeom>
                    <a:noFill/>
                    <a:ln>
                      <a:noFill/>
                    </a:ln>
                  </pic:spPr>
                </pic:pic>
              </a:graphicData>
            </a:graphic>
          </wp:inline>
        </w:drawing>
      </w:r>
    </w:p>
    <w:p>
      <w:pPr>
        <w:pStyle w:val="10"/>
        <w:ind w:left="360" w:firstLine="0" w:firstLineChars="0"/>
        <w:rPr>
          <w:rFonts w:hint="default" w:ascii="仿宋_GB2312" w:hAnsi="仿宋_GB2312" w:eastAsia="仿宋_GB2312" w:cs="仿宋_GB2312"/>
          <w:sz w:val="28"/>
          <w:szCs w:val="28"/>
        </w:rPr>
      </w:pPr>
      <w:r>
        <w:rPr>
          <w:rFonts w:hint="default" w:ascii="仿宋_GB2312" w:hAnsi="仿宋_GB2312" w:eastAsia="仿宋_GB2312" w:cs="仿宋_GB2312"/>
          <w:sz w:val="28"/>
          <w:szCs w:val="28"/>
          <w:highlight w:val="yellow"/>
        </w:rPr>
        <w:t>（</w:t>
      </w:r>
      <w:r>
        <w:rPr>
          <w:rFonts w:hint="eastAsia" w:ascii="仿宋_GB2312" w:hAnsi="仿宋_GB2312" w:eastAsia="仿宋_GB2312" w:cs="仿宋_GB2312"/>
          <w:sz w:val="28"/>
          <w:szCs w:val="28"/>
          <w:highlight w:val="yellow"/>
          <w:lang w:val="en-US" w:eastAsia="zh-Hans"/>
        </w:rPr>
        <w:t>视频截图仅作参考展示</w:t>
      </w:r>
      <w:r>
        <w:rPr>
          <w:rFonts w:hint="default" w:ascii="仿宋_GB2312" w:hAnsi="仿宋_GB2312" w:eastAsia="仿宋_GB2312" w:cs="仿宋_GB2312"/>
          <w:sz w:val="28"/>
          <w:szCs w:val="28"/>
          <w:highlight w:val="yellow"/>
          <w:lang w:eastAsia="zh-Hans"/>
        </w:rPr>
        <w:t>，</w:t>
      </w:r>
      <w:r>
        <w:rPr>
          <w:rFonts w:hint="eastAsia" w:ascii="仿宋_GB2312" w:hAnsi="仿宋_GB2312" w:eastAsia="仿宋_GB2312" w:cs="仿宋_GB2312"/>
          <w:sz w:val="28"/>
          <w:szCs w:val="28"/>
          <w:highlight w:val="yellow"/>
          <w:lang w:val="en-US" w:eastAsia="zh-Hans"/>
        </w:rPr>
        <w:t>投稿时务必给到视频地址或原视频</w:t>
      </w:r>
      <w:r>
        <w:rPr>
          <w:rFonts w:hint="default" w:ascii="仿宋_GB2312" w:hAnsi="仿宋_GB2312" w:eastAsia="仿宋_GB2312" w:cs="仿宋_GB2312"/>
          <w:sz w:val="28"/>
          <w:szCs w:val="28"/>
          <w:highlight w:val="yellow"/>
        </w:rPr>
        <w:t>）</w:t>
      </w:r>
    </w:p>
    <w:p>
      <w:pPr>
        <w:pStyle w:val="10"/>
        <w:numPr>
          <w:ilvl w:val="0"/>
          <w:numId w:val="0"/>
        </w:numPr>
        <w:ind w:leftChars="0"/>
        <w:jc w:val="left"/>
        <w:rPr>
          <w:rFonts w:hint="default" w:ascii="仿宋_GB2312" w:hAnsi="仿宋_GB2312" w:eastAsia="仿宋_GB2312" w:cs="仿宋_GB2312"/>
          <w:b w:val="0"/>
          <w:bCs w:val="0"/>
          <w:sz w:val="32"/>
          <w:szCs w:val="32"/>
          <w:lang w:val="en-US" w:eastAsia="zh-Hans"/>
        </w:rPr>
      </w:pPr>
      <w:r>
        <w:rPr>
          <w:rFonts w:hint="default" w:ascii="仿宋_GB2312" w:hAnsi="仿宋_GB2312" w:eastAsia="仿宋_GB2312" w:cs="仿宋_GB2312"/>
          <w:b w:val="0"/>
          <w:bCs w:val="0"/>
          <w:sz w:val="32"/>
          <w:szCs w:val="32"/>
          <w:lang w:val="en-US" w:eastAsia="zh-Hans"/>
        </w:rPr>
        <w:t>纪录片</w:t>
      </w:r>
      <w:r>
        <w:rPr>
          <w:rFonts w:hint="eastAsia" w:ascii="仿宋_GB2312" w:hAnsi="仿宋_GB2312" w:eastAsia="仿宋_GB2312" w:cs="仿宋_GB2312"/>
          <w:b w:val="0"/>
          <w:bCs w:val="0"/>
          <w:sz w:val="32"/>
          <w:szCs w:val="32"/>
          <w:lang w:val="en-US" w:eastAsia="zh-Hans"/>
        </w:rPr>
        <w:t>地址或原视频</w:t>
      </w:r>
      <w:r>
        <w:rPr>
          <w:rFonts w:hint="default" w:ascii="仿宋_GB2312" w:hAnsi="仿宋_GB2312" w:eastAsia="仿宋_GB2312" w:cs="仿宋_GB2312"/>
          <w:b w:val="0"/>
          <w:bCs w:val="0"/>
          <w:sz w:val="32"/>
          <w:szCs w:val="32"/>
          <w:lang w:val="en-US" w:eastAsia="zh-Hans"/>
        </w:rPr>
        <w:t>：</w:t>
      </w:r>
      <w:r>
        <w:rPr>
          <w:rFonts w:hint="default" w:ascii="仿宋_GB2312" w:hAnsi="仿宋_GB2312" w:eastAsia="仿宋_GB2312" w:cs="仿宋_GB2312"/>
          <w:b w:val="0"/>
          <w:bCs w:val="0"/>
          <w:sz w:val="32"/>
          <w:szCs w:val="32"/>
          <w:lang w:val="en-US" w:eastAsia="zh-Hans"/>
        </w:rPr>
        <w:fldChar w:fldCharType="begin"/>
      </w:r>
      <w:r>
        <w:rPr>
          <w:rFonts w:hint="default" w:ascii="仿宋_GB2312" w:hAnsi="仿宋_GB2312" w:eastAsia="仿宋_GB2312" w:cs="仿宋_GB2312"/>
          <w:b w:val="0"/>
          <w:bCs w:val="0"/>
          <w:sz w:val="32"/>
          <w:szCs w:val="32"/>
          <w:lang w:val="en-US" w:eastAsia="zh-Hans"/>
        </w:rPr>
        <w:instrText xml:space="preserve"> HYPERLINK "https://m.thepaper.cn/newsDetail_forward_22836563" </w:instrText>
      </w:r>
      <w:r>
        <w:rPr>
          <w:rFonts w:hint="default" w:ascii="仿宋_GB2312" w:hAnsi="仿宋_GB2312" w:eastAsia="仿宋_GB2312" w:cs="仿宋_GB2312"/>
          <w:b w:val="0"/>
          <w:bCs w:val="0"/>
          <w:sz w:val="32"/>
          <w:szCs w:val="32"/>
          <w:lang w:val="en-US" w:eastAsia="zh-Hans"/>
        </w:rPr>
        <w:fldChar w:fldCharType="separate"/>
      </w:r>
      <w:r>
        <w:rPr>
          <w:rStyle w:val="9"/>
          <w:rFonts w:hint="default" w:ascii="仿宋_GB2312" w:hAnsi="仿宋_GB2312" w:eastAsia="仿宋_GB2312" w:cs="仿宋_GB2312"/>
          <w:b w:val="0"/>
          <w:bCs w:val="0"/>
          <w:sz w:val="32"/>
          <w:szCs w:val="32"/>
          <w:lang w:val="en-US" w:eastAsia="zh-Hans"/>
        </w:rPr>
        <w:t>https://m.thepaper.cn/newsDetail_forward_22836563</w:t>
      </w:r>
      <w:r>
        <w:rPr>
          <w:rFonts w:hint="default" w:ascii="仿宋_GB2312" w:hAnsi="仿宋_GB2312" w:eastAsia="仿宋_GB2312" w:cs="仿宋_GB2312"/>
          <w:b w:val="0"/>
          <w:bCs w:val="0"/>
          <w:sz w:val="32"/>
          <w:szCs w:val="32"/>
          <w:lang w:val="en-US" w:eastAsia="zh-Hans"/>
        </w:rPr>
        <w:fldChar w:fldCharType="end"/>
      </w:r>
    </w:p>
    <w:p>
      <w:pPr>
        <w:pStyle w:val="10"/>
        <w:numPr>
          <w:ilvl w:val="0"/>
          <w:numId w:val="0"/>
        </w:numPr>
        <w:ind w:leftChars="0"/>
        <w:rPr>
          <w:rFonts w:hint="eastAsia" w:ascii="仿宋_GB2312" w:hAnsi="仿宋_GB2312" w:eastAsia="仿宋_GB2312" w:cs="仿宋_GB2312"/>
          <w:b w:val="0"/>
          <w:bCs w:val="0"/>
          <w:sz w:val="32"/>
          <w:szCs w:val="32"/>
          <w:lang w:val="en-US" w:eastAsia="zh-Hans"/>
        </w:rPr>
      </w:pPr>
      <w:r>
        <w:rPr>
          <w:rFonts w:hint="eastAsia" w:ascii="仿宋_GB2312" w:hAnsi="仿宋_GB2312" w:eastAsia="仿宋_GB2312" w:cs="仿宋_GB2312"/>
          <w:b w:val="0"/>
          <w:bCs w:val="0"/>
          <w:sz w:val="32"/>
          <w:szCs w:val="32"/>
          <w:lang w:val="en-US" w:eastAsia="zh-Hans"/>
        </w:rPr>
        <w:t>来源</w:t>
      </w:r>
      <w:r>
        <w:rPr>
          <w:rFonts w:hint="default" w:ascii="仿宋_GB2312" w:hAnsi="仿宋_GB2312" w:eastAsia="仿宋_GB2312" w:cs="仿宋_GB2312"/>
          <w:b w:val="0"/>
          <w:bCs w:val="0"/>
          <w:sz w:val="32"/>
          <w:szCs w:val="32"/>
          <w:lang w:eastAsia="zh-Hans"/>
        </w:rPr>
        <w:t>：</w:t>
      </w:r>
      <w:r>
        <w:rPr>
          <w:rFonts w:hint="eastAsia" w:ascii="仿宋_GB2312" w:hAnsi="仿宋_GB2312" w:eastAsia="仿宋_GB2312" w:cs="仿宋_GB2312"/>
          <w:b w:val="0"/>
          <w:bCs w:val="0"/>
          <w:sz w:val="32"/>
          <w:szCs w:val="32"/>
          <w:lang w:val="en-US" w:eastAsia="zh-Hans"/>
        </w:rPr>
        <w:t>海丝泉州文旅之声</w:t>
      </w:r>
      <w:r>
        <w:rPr>
          <w:rFonts w:hint="default" w:ascii="仿宋_GB2312" w:hAnsi="仿宋_GB2312" w:eastAsia="仿宋_GB2312" w:cs="仿宋_GB2312"/>
          <w:b w:val="0"/>
          <w:bCs w:val="0"/>
          <w:sz w:val="32"/>
          <w:szCs w:val="32"/>
          <w:lang w:eastAsia="zh-Hans"/>
        </w:rPr>
        <w:t xml:space="preserve"> </w:t>
      </w:r>
      <w:r>
        <w:rPr>
          <w:rFonts w:hint="eastAsia" w:ascii="仿宋_GB2312" w:hAnsi="仿宋_GB2312" w:eastAsia="仿宋_GB2312" w:cs="仿宋_GB2312"/>
          <w:b w:val="0"/>
          <w:bCs w:val="0"/>
          <w:sz w:val="32"/>
          <w:szCs w:val="32"/>
          <w:lang w:val="en-US" w:eastAsia="zh-Hans"/>
        </w:rPr>
        <w:t>视频号</w:t>
      </w:r>
    </w:p>
    <w:p>
      <w:pPr>
        <w:pStyle w:val="10"/>
        <w:ind w:left="360" w:firstLine="0" w:firstLineChars="0"/>
        <w:rPr>
          <w:rFonts w:hint="eastAsia" w:ascii="仿宋_GB2312" w:hAnsi="仿宋_GB2312" w:eastAsia="仿宋_GB2312" w:cs="仿宋_GB2312"/>
          <w:sz w:val="32"/>
          <w:szCs w:val="32"/>
          <w:lang w:val="en-US" w:eastAsia="zh-Hans"/>
        </w:rPr>
      </w:pPr>
    </w:p>
    <w:p>
      <w:pPr>
        <w:pStyle w:val="10"/>
        <w:ind w:left="360" w:firstLine="0" w:firstLineChars="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b/>
          <w:bCs/>
          <w:sz w:val="32"/>
          <w:szCs w:val="32"/>
          <w:lang w:val="en-US" w:eastAsia="zh-Hans"/>
        </w:rPr>
        <w:t>示例</w:t>
      </w:r>
      <w:r>
        <w:rPr>
          <w:rFonts w:hint="default" w:ascii="仿宋_GB2312" w:hAnsi="仿宋_GB2312" w:eastAsia="仿宋_GB2312" w:cs="仿宋_GB2312"/>
          <w:b/>
          <w:bCs/>
          <w:sz w:val="32"/>
          <w:szCs w:val="32"/>
          <w:lang w:eastAsia="zh-Hans"/>
        </w:rPr>
        <w:t>5</w:t>
      </w:r>
      <w:r>
        <w:rPr>
          <w:rFonts w:hint="default" w:ascii="仿宋_GB2312" w:hAnsi="仿宋_GB2312" w:eastAsia="仿宋_GB2312" w:cs="仿宋_GB2312"/>
          <w:b/>
          <w:bCs/>
          <w:sz w:val="32"/>
          <w:szCs w:val="32"/>
          <w:lang w:eastAsia="zh-Hans"/>
        </w:rPr>
        <w:t>：</w:t>
      </w:r>
      <w:r>
        <w:rPr>
          <w:rFonts w:hint="eastAsia" w:ascii="仿宋_GB2312" w:hAnsi="仿宋_GB2312" w:eastAsia="仿宋_GB2312" w:cs="仿宋_GB2312"/>
          <w:sz w:val="32"/>
          <w:szCs w:val="32"/>
          <w:lang w:val="en-US" w:eastAsia="zh-Hans"/>
        </w:rPr>
        <w:t>一场展览</w:t>
      </w:r>
    </w:p>
    <w:p>
      <w:pPr>
        <w:pStyle w:val="10"/>
        <w:ind w:left="360" w:firstLine="0" w:firstLineChars="0"/>
        <w:rPr>
          <w:rFonts w:hint="default" w:ascii="仿宋_GB2312" w:hAnsi="仿宋_GB2312" w:eastAsia="仿宋_GB2312" w:cs="仿宋_GB2312"/>
          <w:b/>
          <w:bCs/>
          <w:sz w:val="32"/>
          <w:szCs w:val="32"/>
          <w:lang w:val="en-US" w:eastAsia="zh-Hans"/>
        </w:rPr>
      </w:pPr>
      <w:r>
        <w:rPr>
          <w:rFonts w:hint="eastAsia" w:ascii="仿宋_GB2312" w:hAnsi="仿宋_GB2312" w:eastAsia="仿宋_GB2312" w:cs="仿宋_GB2312"/>
          <w:b/>
          <w:bCs/>
          <w:sz w:val="32"/>
          <w:szCs w:val="32"/>
          <w:lang w:val="en-US" w:eastAsia="zh-Hans"/>
        </w:rPr>
        <w:t>主题</w:t>
      </w:r>
      <w:r>
        <w:rPr>
          <w:rFonts w:hint="default" w:ascii="仿宋_GB2312" w:hAnsi="仿宋_GB2312" w:eastAsia="仿宋_GB2312" w:cs="仿宋_GB2312"/>
          <w:b/>
          <w:bCs/>
          <w:sz w:val="32"/>
          <w:szCs w:val="32"/>
          <w:lang w:eastAsia="zh-Hans"/>
        </w:rPr>
        <w:t>：</w:t>
      </w:r>
      <w:r>
        <w:rPr>
          <w:rFonts w:hint="eastAsia" w:ascii="仿宋_GB2312" w:hAnsi="仿宋_GB2312" w:eastAsia="仿宋_GB2312" w:cs="仿宋_GB2312"/>
          <w:b/>
          <w:bCs/>
          <w:sz w:val="32"/>
          <w:szCs w:val="32"/>
          <w:lang w:val="en-US" w:eastAsia="zh-Hans"/>
        </w:rPr>
        <w:t>闽南美好生活嘉年华</w:t>
      </w:r>
    </w:p>
    <w:p>
      <w:pPr>
        <w:keepNext w:val="0"/>
        <w:keepLines w:val="0"/>
        <w:widowControl/>
        <w:suppressLineNumbers w:val="0"/>
        <w:jc w:val="left"/>
        <w:rPr>
          <w:rStyle w:val="6"/>
          <w:rFonts w:hint="eastAsia" w:ascii="仿宋_GB2312" w:hAnsi="仿宋_GB2312" w:eastAsia="仿宋_GB2312" w:cs="仿宋_GB2312"/>
          <w:i w:val="0"/>
          <w:iCs w:val="0"/>
          <w:caps w:val="0"/>
          <w:spacing w:val="11"/>
          <w:sz w:val="32"/>
          <w:szCs w:val="32"/>
          <w:shd w:val="clear" w:fill="FFFFFF"/>
        </w:rPr>
      </w:pPr>
      <w:r>
        <w:rPr>
          <w:rFonts w:hint="eastAsia" w:ascii="仿宋_GB2312" w:hAnsi="仿宋_GB2312" w:eastAsia="仿宋_GB2312" w:cs="仿宋_GB2312"/>
          <w:kern w:val="0"/>
          <w:sz w:val="32"/>
          <w:szCs w:val="32"/>
          <w:lang w:val="en-US" w:eastAsia="zh-CN" w:bidi="ar"/>
        </w:rPr>
        <w:drawing>
          <wp:inline distT="0" distB="0" distL="114300" distR="114300">
            <wp:extent cx="5687695" cy="3202305"/>
            <wp:effectExtent l="0" t="0" r="1905" b="23495"/>
            <wp:docPr id="82"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5" descr="IMG_256"/>
                    <pic:cNvPicPr>
                      <a:picLocks noChangeAspect="1"/>
                    </pic:cNvPicPr>
                  </pic:nvPicPr>
                  <pic:blipFill>
                    <a:blip r:embed="rId7"/>
                    <a:stretch>
                      <a:fillRect/>
                    </a:stretch>
                  </pic:blipFill>
                  <pic:spPr>
                    <a:xfrm>
                      <a:off x="0" y="0"/>
                      <a:ext cx="5687695" cy="3202305"/>
                    </a:xfrm>
                    <a:prstGeom prst="rect">
                      <a:avLst/>
                    </a:prstGeom>
                    <a:noFill/>
                    <a:ln w="9525">
                      <a:noFill/>
                    </a:ln>
                  </pic:spPr>
                </pic:pic>
              </a:graphicData>
            </a:graphic>
          </wp:inline>
        </w:drawing>
      </w:r>
    </w:p>
    <w:p>
      <w:pPr>
        <w:keepNext w:val="0"/>
        <w:keepLines w:val="0"/>
        <w:widowControl/>
        <w:suppressLineNumbers w:val="0"/>
        <w:jc w:val="left"/>
        <w:rPr>
          <w:rStyle w:val="6"/>
          <w:rFonts w:hint="eastAsia" w:ascii="仿宋_GB2312" w:hAnsi="仿宋_GB2312" w:eastAsia="仿宋_GB2312" w:cs="仿宋_GB2312"/>
          <w:i w:val="0"/>
          <w:iCs w:val="0"/>
          <w:caps w:val="0"/>
          <w:color w:val="C30503"/>
          <w:spacing w:val="11"/>
          <w:kern w:val="0"/>
          <w:sz w:val="32"/>
          <w:szCs w:val="32"/>
          <w:shd w:val="clear" w:fill="FFFFFF"/>
          <w:lang w:val="en-US" w:eastAsia="zh-CN" w:bidi="ar"/>
        </w:rPr>
      </w:pPr>
    </w:p>
    <w:p>
      <w:pPr>
        <w:pStyle w:val="10"/>
        <w:ind w:left="360" w:firstLine="0" w:firstLineChars="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推荐理由及展览简介</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点击链接参考</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fldChar w:fldCharType="begin"/>
      </w:r>
      <w:r>
        <w:rPr>
          <w:rFonts w:hint="eastAsia" w:ascii="仿宋_GB2312" w:hAnsi="仿宋_GB2312" w:eastAsia="仿宋_GB2312" w:cs="仿宋_GB2312"/>
          <w:sz w:val="32"/>
          <w:szCs w:val="32"/>
          <w:lang w:val="en-US" w:eastAsia="zh-Hans"/>
        </w:rPr>
        <w:instrText xml:space="preserve"> HYPERLINK "https://mp.weixin.qq.com/s/phubxGgaLu7C2z4PPAg1Vw" </w:instrText>
      </w:r>
      <w:r>
        <w:rPr>
          <w:rFonts w:hint="eastAsia" w:ascii="仿宋_GB2312" w:hAnsi="仿宋_GB2312" w:eastAsia="仿宋_GB2312" w:cs="仿宋_GB2312"/>
          <w:sz w:val="32"/>
          <w:szCs w:val="32"/>
          <w:lang w:val="en-US" w:eastAsia="zh-Hans"/>
        </w:rPr>
        <w:fldChar w:fldCharType="separate"/>
      </w:r>
      <w:r>
        <w:rPr>
          <w:rStyle w:val="9"/>
          <w:rFonts w:hint="eastAsia" w:ascii="仿宋_GB2312" w:hAnsi="仿宋_GB2312" w:eastAsia="仿宋_GB2312" w:cs="仿宋_GB2312"/>
          <w:sz w:val="32"/>
          <w:szCs w:val="32"/>
          <w:lang w:val="en-US" w:eastAsia="zh-Hans"/>
        </w:rPr>
        <w:t>https://mp.weixin.qq.com/s/phubxGgaLu7C2z4PPAg1Vw</w:t>
      </w:r>
      <w:r>
        <w:rPr>
          <w:rFonts w:hint="eastAsia" w:ascii="仿宋_GB2312" w:hAnsi="仿宋_GB2312" w:eastAsia="仿宋_GB2312" w:cs="仿宋_GB2312"/>
          <w:sz w:val="32"/>
          <w:szCs w:val="32"/>
          <w:lang w:val="en-US" w:eastAsia="zh-Hans"/>
        </w:rPr>
        <w:fldChar w:fldCharType="end"/>
      </w:r>
    </w:p>
    <w:p>
      <w:pPr>
        <w:pStyle w:val="10"/>
        <w:ind w:left="360" w:firstLine="0" w:firstLineChars="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来源：“海丝泉州文旅之声”公众号</w:t>
      </w:r>
    </w:p>
    <w:p>
      <w:pPr>
        <w:pStyle w:val="10"/>
        <w:ind w:left="360" w:firstLine="0" w:firstLineChars="0"/>
        <w:rPr>
          <w:rFonts w:hint="eastAsia" w:ascii="仿宋_GB2312" w:hAnsi="仿宋_GB2312" w:eastAsia="仿宋_GB2312" w:cs="仿宋_GB2312"/>
          <w:sz w:val="32"/>
          <w:szCs w:val="32"/>
          <w:lang w:val="en-US" w:eastAsia="zh-Hans"/>
        </w:rPr>
      </w:pPr>
    </w:p>
    <w:p>
      <w:pPr>
        <w:pStyle w:val="10"/>
        <w:ind w:left="0" w:leftChars="0" w:firstLine="0" w:firstLineChars="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b/>
          <w:bCs/>
          <w:sz w:val="32"/>
          <w:szCs w:val="32"/>
          <w:lang w:val="en-US" w:eastAsia="zh-Hans"/>
        </w:rPr>
        <w:t>示例</w:t>
      </w:r>
      <w:r>
        <w:rPr>
          <w:rFonts w:hint="eastAsia" w:ascii="仿宋_GB2312" w:hAnsi="仿宋_GB2312" w:eastAsia="仿宋_GB2312" w:cs="仿宋_GB2312"/>
          <w:b/>
          <w:bCs/>
          <w:sz w:val="32"/>
          <w:szCs w:val="32"/>
          <w:lang w:eastAsia="zh-Hans"/>
        </w:rPr>
        <w:t>6</w:t>
      </w:r>
      <w:r>
        <w:rPr>
          <w:rFonts w:hint="default" w:ascii="仿宋_GB2312" w:hAnsi="仿宋_GB2312" w:eastAsia="仿宋_GB2312" w:cs="仿宋_GB2312"/>
          <w:b/>
          <w:bCs/>
          <w:sz w:val="32"/>
          <w:szCs w:val="32"/>
          <w:lang w:eastAsia="zh-Hans"/>
        </w:rPr>
        <w:t>：</w:t>
      </w:r>
      <w:r>
        <w:rPr>
          <w:rFonts w:hint="eastAsia" w:ascii="仿宋_GB2312" w:hAnsi="仿宋_GB2312" w:eastAsia="仿宋_GB2312" w:cs="仿宋_GB2312"/>
          <w:sz w:val="32"/>
          <w:szCs w:val="32"/>
          <w:lang w:val="en-US" w:eastAsia="zh-Hans"/>
        </w:rPr>
        <w:t>一本书</w:t>
      </w:r>
    </w:p>
    <w:p>
      <w:pPr>
        <w:keepNext w:val="0"/>
        <w:keepLines w:val="0"/>
        <w:widowControl/>
        <w:suppressLineNumbers w:val="0"/>
        <w:jc w:val="left"/>
        <w:rPr>
          <w:rFonts w:hint="default" w:ascii="仿宋_GB2312" w:hAnsi="仿宋_GB2312" w:eastAsia="仿宋_GB2312" w:cs="仿宋_GB2312"/>
          <w:i w:val="0"/>
          <w:iCs w:val="0"/>
          <w:caps w:val="0"/>
          <w:spacing w:val="30"/>
          <w:kern w:val="0"/>
          <w:sz w:val="32"/>
          <w:szCs w:val="32"/>
          <w:shd w:val="clear" w:fill="FFFFFF"/>
          <w:lang w:eastAsia="zh-Hans" w:bidi="ar"/>
        </w:rPr>
      </w:pPr>
      <w:r>
        <w:rPr>
          <w:rFonts w:hint="eastAsia" w:ascii="仿宋_GB2312" w:hAnsi="仿宋_GB2312" w:eastAsia="仿宋_GB2312" w:cs="仿宋_GB2312"/>
          <w:i w:val="0"/>
          <w:iCs w:val="0"/>
          <w:caps w:val="0"/>
          <w:spacing w:val="30"/>
          <w:kern w:val="0"/>
          <w:sz w:val="32"/>
          <w:szCs w:val="32"/>
          <w:shd w:val="clear" w:fill="FFFFFF"/>
          <w:lang w:val="en-US" w:eastAsia="zh-Hans" w:bidi="ar"/>
        </w:rPr>
        <w:t>主题</w:t>
      </w:r>
      <w:r>
        <w:rPr>
          <w:rFonts w:hint="default" w:ascii="仿宋_GB2312" w:hAnsi="仿宋_GB2312" w:eastAsia="仿宋_GB2312" w:cs="仿宋_GB2312"/>
          <w:i w:val="0"/>
          <w:iCs w:val="0"/>
          <w:caps w:val="0"/>
          <w:spacing w:val="30"/>
          <w:kern w:val="0"/>
          <w:sz w:val="32"/>
          <w:szCs w:val="32"/>
          <w:shd w:val="clear" w:fill="FFFFFF"/>
          <w:lang w:eastAsia="zh-Hans" w:bidi="ar"/>
        </w:rPr>
        <w:t>：</w:t>
      </w:r>
    </w:p>
    <w:p>
      <w:pPr>
        <w:keepNext w:val="0"/>
        <w:keepLines w:val="0"/>
        <w:widowControl/>
        <w:suppressLineNumbers w:val="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30"/>
          <w:kern w:val="0"/>
          <w:sz w:val="32"/>
          <w:szCs w:val="32"/>
          <w:shd w:val="clear" w:fill="FFFFFF"/>
          <w:lang w:val="en-US" w:eastAsia="zh-CN" w:bidi="ar"/>
        </w:rPr>
        <w:t>厦门大学出版社欣然推荐《走读泉州：宋元中国的世界海洋商贸中心》（林坚主编，2023年4月出版）。本书概述了泉州作为宋元中国的世界海洋商贸中心的辉煌历史和遗产面貌，并从商贸往来、民间信仰、文化史迹、生产基地、运输网络等五个方面全面介绍了泉州的22处代表性古迹遗址，为读者和游客朋友们提供参考。</w:t>
      </w:r>
    </w:p>
    <w:p>
      <w:pPr>
        <w:pStyle w:val="10"/>
        <w:rPr>
          <w:rFonts w:hint="eastAsia" w:ascii="仿宋_GB2312" w:hAnsi="仿宋_GB2312" w:eastAsia="仿宋_GB2312" w:cs="仿宋_GB2312"/>
          <w:sz w:val="32"/>
          <w:szCs w:val="32"/>
          <w:lang w:val="en-US" w:eastAsia="zh-Hans"/>
        </w:rPr>
      </w:pPr>
    </w:p>
    <w:p>
      <w:pPr>
        <w:keepNext w:val="0"/>
        <w:keepLines w:val="0"/>
        <w:widowControl/>
        <w:suppressLineNumbers w:val="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kern w:val="0"/>
          <w:sz w:val="32"/>
          <w:szCs w:val="32"/>
          <w:lang w:val="en-US" w:eastAsia="zh-CN" w:bidi="ar"/>
        </w:rPr>
        <w:drawing>
          <wp:inline distT="0" distB="0" distL="114300" distR="114300">
            <wp:extent cx="4388485" cy="4862195"/>
            <wp:effectExtent l="0" t="0" r="5715" b="14605"/>
            <wp:docPr id="88"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1" descr="IMG_256"/>
                    <pic:cNvPicPr>
                      <a:picLocks noChangeAspect="1"/>
                    </pic:cNvPicPr>
                  </pic:nvPicPr>
                  <pic:blipFill>
                    <a:blip r:embed="rId8"/>
                    <a:stretch>
                      <a:fillRect/>
                    </a:stretch>
                  </pic:blipFill>
                  <pic:spPr>
                    <a:xfrm>
                      <a:off x="0" y="0"/>
                      <a:ext cx="4388485" cy="4862195"/>
                    </a:xfrm>
                    <a:prstGeom prst="rect">
                      <a:avLst/>
                    </a:prstGeom>
                    <a:noFill/>
                    <a:ln w="9525">
                      <a:noFill/>
                    </a:ln>
                  </pic:spPr>
                </pic:pic>
              </a:graphicData>
            </a:graphic>
          </wp:inline>
        </w:drawing>
      </w:r>
    </w:p>
    <w:p>
      <w:pPr>
        <w:pStyle w:val="10"/>
        <w:ind w:left="360" w:firstLine="0" w:firstLineChars="0"/>
        <w:jc w:val="left"/>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推荐理由及简介</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点击链接参考</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https://mp.weixin.qq.com/s/jSLEYet02feQFoJrt6mAvQ</w:t>
      </w:r>
    </w:p>
    <w:p>
      <w:pPr>
        <w:pStyle w:val="10"/>
        <w:ind w:left="360" w:firstLine="0" w:firstLineChars="0"/>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Hans"/>
        </w:rPr>
        <w:t>来源：海丝泉州文旅之声公众号</w:t>
      </w:r>
    </w:p>
    <w:p>
      <w:pPr>
        <w:pStyle w:val="10"/>
        <w:ind w:left="360" w:firstLine="0" w:firstLineChars="0"/>
        <w:rPr>
          <w:rFonts w:hint="eastAsia" w:ascii="仿宋_GB2312" w:hAnsi="仿宋_GB2312" w:eastAsia="仿宋_GB2312" w:cs="仿宋_GB2312"/>
          <w:sz w:val="32"/>
          <w:szCs w:val="32"/>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仿宋_GB2312">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楷体_GB2312">
    <w:altName w:val="汉仪楷体简"/>
    <w:panose1 w:val="00000000000000000000"/>
    <w:charset w:val="00"/>
    <w:family w:val="auto"/>
    <w:pitch w:val="default"/>
    <w:sig w:usb0="00000000" w:usb1="00000000" w:usb2="00000000" w:usb3="00000000" w:csb0="00000000" w:csb1="00000000"/>
  </w:font>
  <w:font w:name="汉仪楷体简">
    <w:panose1 w:val="02010600000101010101"/>
    <w:charset w:val="86"/>
    <w:family w:val="auto"/>
    <w:pitch w:val="default"/>
    <w:sig w:usb0="00000000" w:usb1="00000000" w:usb2="00000000" w:usb3="00000000" w:csb0="00060000" w:csb1="00000000"/>
  </w:font>
  <w:font w:name="等线">
    <w:altName w:val="汉仪中等线KW"/>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DCA"/>
    <w:rsid w:val="000970C0"/>
    <w:rsid w:val="002C3F44"/>
    <w:rsid w:val="007B600C"/>
    <w:rsid w:val="00B63A26"/>
    <w:rsid w:val="00BB4DCA"/>
    <w:rsid w:val="00D03D8A"/>
    <w:rsid w:val="3D6BFA5A"/>
    <w:rsid w:val="57CBE4C9"/>
    <w:rsid w:val="5FDDA23D"/>
    <w:rsid w:val="793FE448"/>
    <w:rsid w:val="7A7C27AA"/>
    <w:rsid w:val="7AD7D07A"/>
    <w:rsid w:val="7BFF0D16"/>
    <w:rsid w:val="B7FFA764"/>
    <w:rsid w:val="BAAFFF0D"/>
    <w:rsid w:val="BF6FFADC"/>
    <w:rsid w:val="F3928DDE"/>
    <w:rsid w:val="FFBAB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FollowedHyperlink"/>
    <w:basedOn w:val="5"/>
    <w:semiHidden/>
    <w:unhideWhenUsed/>
    <w:qFormat/>
    <w:uiPriority w:val="99"/>
    <w:rPr>
      <w:color w:val="800080"/>
      <w:u w:val="single"/>
    </w:rPr>
  </w:style>
  <w:style w:type="character" w:styleId="8">
    <w:name w:val="Emphasis"/>
    <w:basedOn w:val="5"/>
    <w:qFormat/>
    <w:uiPriority w:val="20"/>
    <w:rPr>
      <w:i/>
    </w:rPr>
  </w:style>
  <w:style w:type="character" w:styleId="9">
    <w:name w:val="Hyperlink"/>
    <w:basedOn w:val="5"/>
    <w:semiHidden/>
    <w:unhideWhenUsed/>
    <w:qFormat/>
    <w:uiPriority w:val="99"/>
    <w:rPr>
      <w:color w:val="0000FF"/>
      <w:u w:val="single"/>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151</Words>
  <Characters>861</Characters>
  <Lines>7</Lines>
  <Paragraphs>2</Paragraphs>
  <TotalTime>0</TotalTime>
  <ScaleCrop>false</ScaleCrop>
  <LinksUpToDate>false</LinksUpToDate>
  <CharactersWithSpaces>1010</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2023-08-10T23:24:00Z</dcterms:created>
  <dc:creator>冯 诗茜</dc:creator>
  <cp:lastModifiedBy>๑Odile๑</cp:lastModifiedBy>
  <dcterms:modified xsi:type="dcterms:W3CDTF">2023-08-09T17:27:13Z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94E7E978F0F431149F73D26446C9061A_43</vt:lpwstr>
  </property>
</Properties>
</file>